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FF" w:rsidRDefault="008138FF" w:rsidP="008138FF">
      <w:pPr>
        <w:spacing w:after="0" w:line="240" w:lineRule="auto"/>
        <w:contextualSpacing/>
        <w:jc w:val="center"/>
        <w:rPr>
          <w:rFonts w:ascii="Times New Roman" w:hAnsi="Times New Roman" w:cs="Times New Roman"/>
          <w:b/>
          <w:szCs w:val="28"/>
        </w:rPr>
      </w:pPr>
      <w:r>
        <w:rPr>
          <w:rFonts w:ascii="Times New Roman" w:hAnsi="Times New Roman" w:cs="Times New Roman"/>
          <w:b/>
          <w:szCs w:val="28"/>
        </w:rPr>
        <w:t>Муниципальное бюджетное дошкол</w:t>
      </w:r>
      <w:r w:rsidR="00DE5497">
        <w:rPr>
          <w:rFonts w:ascii="Times New Roman" w:hAnsi="Times New Roman" w:cs="Times New Roman"/>
          <w:b/>
          <w:szCs w:val="28"/>
        </w:rPr>
        <w:t xml:space="preserve">ьное образовательное </w:t>
      </w:r>
      <w:proofErr w:type="spellStart"/>
      <w:r w:rsidR="00DE5497">
        <w:rPr>
          <w:rFonts w:ascii="Times New Roman" w:hAnsi="Times New Roman" w:cs="Times New Roman"/>
          <w:b/>
          <w:szCs w:val="28"/>
        </w:rPr>
        <w:t>учереждение</w:t>
      </w:r>
      <w:proofErr w:type="spellEnd"/>
    </w:p>
    <w:p w:rsidR="008138FF" w:rsidRDefault="008138FF" w:rsidP="008138FF">
      <w:pPr>
        <w:spacing w:after="0" w:line="240" w:lineRule="auto"/>
        <w:contextualSpacing/>
        <w:jc w:val="center"/>
        <w:rPr>
          <w:rFonts w:ascii="Times New Roman" w:hAnsi="Times New Roman" w:cs="Times New Roman"/>
          <w:b/>
          <w:szCs w:val="28"/>
        </w:rPr>
      </w:pPr>
      <w:r>
        <w:rPr>
          <w:rFonts w:ascii="Times New Roman" w:hAnsi="Times New Roman" w:cs="Times New Roman"/>
          <w:b/>
          <w:szCs w:val="28"/>
        </w:rPr>
        <w:t xml:space="preserve"> </w:t>
      </w:r>
    </w:p>
    <w:p w:rsidR="005C40B2" w:rsidRPr="008138FF" w:rsidRDefault="008138FF" w:rsidP="008138FF">
      <w:pPr>
        <w:spacing w:after="0" w:line="240" w:lineRule="auto"/>
        <w:contextualSpacing/>
        <w:jc w:val="center"/>
        <w:rPr>
          <w:rFonts w:ascii="Times New Roman" w:hAnsi="Times New Roman" w:cs="Times New Roman"/>
          <w:b/>
          <w:szCs w:val="28"/>
        </w:rPr>
      </w:pPr>
      <w:r>
        <w:rPr>
          <w:rFonts w:ascii="Times New Roman" w:hAnsi="Times New Roman" w:cs="Times New Roman"/>
          <w:b/>
          <w:szCs w:val="28"/>
        </w:rPr>
        <w:t>Д</w:t>
      </w:r>
      <w:r w:rsidR="00DE5497">
        <w:rPr>
          <w:rFonts w:ascii="Times New Roman" w:hAnsi="Times New Roman" w:cs="Times New Roman"/>
          <w:b/>
          <w:szCs w:val="28"/>
        </w:rPr>
        <w:t xml:space="preserve">етский сад  № 9 </w:t>
      </w:r>
    </w:p>
    <w:p w:rsidR="005C40B2" w:rsidRPr="00C03DDA" w:rsidRDefault="005C40B2" w:rsidP="005C40B2">
      <w:pPr>
        <w:spacing w:after="0" w:line="240" w:lineRule="auto"/>
        <w:contextualSpacing/>
        <w:jc w:val="center"/>
        <w:rPr>
          <w:rFonts w:ascii="Times New Roman" w:hAnsi="Times New Roman" w:cs="Times New Roman"/>
          <w:b/>
          <w:i/>
          <w:sz w:val="28"/>
          <w:szCs w:val="28"/>
        </w:rPr>
      </w:pPr>
    </w:p>
    <w:p w:rsidR="005C40B2" w:rsidRPr="00C03DDA" w:rsidRDefault="005C40B2" w:rsidP="005C40B2">
      <w:pPr>
        <w:spacing w:after="0" w:line="240" w:lineRule="auto"/>
        <w:contextualSpacing/>
        <w:jc w:val="center"/>
        <w:rPr>
          <w:rFonts w:ascii="Times New Roman" w:hAnsi="Times New Roman" w:cs="Times New Roman"/>
          <w:b/>
          <w:i/>
          <w:sz w:val="28"/>
          <w:szCs w:val="28"/>
        </w:rPr>
      </w:pPr>
    </w:p>
    <w:p w:rsidR="005C40B2" w:rsidRPr="00C03DDA"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Pr="00C03DDA" w:rsidRDefault="005C40B2" w:rsidP="005C40B2">
      <w:pPr>
        <w:spacing w:after="0" w:line="240" w:lineRule="auto"/>
        <w:contextualSpacing/>
        <w:jc w:val="center"/>
        <w:rPr>
          <w:rFonts w:ascii="Times New Roman" w:hAnsi="Times New Roman" w:cs="Times New Roman"/>
          <w:b/>
          <w:i/>
          <w:sz w:val="28"/>
          <w:szCs w:val="28"/>
        </w:rPr>
      </w:pPr>
    </w:p>
    <w:p w:rsidR="005C40B2" w:rsidRPr="00C03DDA" w:rsidRDefault="005C40B2" w:rsidP="005C40B2">
      <w:pPr>
        <w:spacing w:after="0" w:line="240" w:lineRule="auto"/>
        <w:contextualSpacing/>
        <w:jc w:val="center"/>
        <w:rPr>
          <w:rFonts w:ascii="Times New Roman" w:hAnsi="Times New Roman" w:cs="Times New Roman"/>
          <w:b/>
          <w:i/>
          <w:sz w:val="32"/>
          <w:szCs w:val="28"/>
        </w:rPr>
      </w:pPr>
    </w:p>
    <w:p w:rsidR="005C40B2" w:rsidRPr="00C03DDA" w:rsidRDefault="005C40B2" w:rsidP="005C40B2">
      <w:pPr>
        <w:spacing w:after="0" w:line="240" w:lineRule="auto"/>
        <w:contextualSpacing/>
        <w:jc w:val="center"/>
        <w:rPr>
          <w:rFonts w:ascii="Times New Roman" w:hAnsi="Times New Roman" w:cs="Times New Roman"/>
          <w:b/>
          <w:i/>
          <w:sz w:val="32"/>
          <w:szCs w:val="28"/>
        </w:rPr>
      </w:pPr>
      <w:r w:rsidRPr="00C03DDA">
        <w:rPr>
          <w:rFonts w:ascii="Times New Roman" w:hAnsi="Times New Roman" w:cs="Times New Roman"/>
          <w:b/>
          <w:i/>
          <w:sz w:val="32"/>
          <w:szCs w:val="28"/>
        </w:rPr>
        <w:t>К</w:t>
      </w:r>
      <w:r>
        <w:rPr>
          <w:rFonts w:ascii="Times New Roman" w:hAnsi="Times New Roman" w:cs="Times New Roman"/>
          <w:b/>
          <w:i/>
          <w:sz w:val="32"/>
          <w:szCs w:val="28"/>
        </w:rPr>
        <w:t>онсультация для родителей</w:t>
      </w:r>
    </w:p>
    <w:p w:rsidR="005C40B2" w:rsidRPr="00C03DDA" w:rsidRDefault="005C40B2" w:rsidP="005C40B2">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«Фонематический слух – основа правильной речи»</w:t>
      </w:r>
    </w:p>
    <w:p w:rsidR="005C40B2" w:rsidRPr="00C03DDA" w:rsidRDefault="005C40B2" w:rsidP="005C40B2">
      <w:pPr>
        <w:spacing w:after="0" w:line="240" w:lineRule="auto"/>
        <w:contextualSpacing/>
        <w:jc w:val="center"/>
        <w:rPr>
          <w:rFonts w:ascii="Times New Roman" w:hAnsi="Times New Roman" w:cs="Times New Roman"/>
          <w:b/>
          <w:i/>
          <w:sz w:val="28"/>
          <w:szCs w:val="28"/>
        </w:rPr>
      </w:pPr>
    </w:p>
    <w:p w:rsidR="005C40B2" w:rsidRPr="00C03DDA"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Default="005C40B2" w:rsidP="005C40B2">
      <w:pPr>
        <w:spacing w:after="0" w:line="240" w:lineRule="auto"/>
        <w:contextualSpacing/>
        <w:jc w:val="center"/>
        <w:rPr>
          <w:rFonts w:ascii="Times New Roman" w:hAnsi="Times New Roman" w:cs="Times New Roman"/>
          <w:b/>
          <w:i/>
          <w:sz w:val="28"/>
          <w:szCs w:val="28"/>
        </w:rPr>
      </w:pPr>
    </w:p>
    <w:p w:rsidR="005C40B2" w:rsidRPr="00C03DDA" w:rsidRDefault="005C40B2" w:rsidP="005C40B2">
      <w:pPr>
        <w:spacing w:after="0" w:line="240" w:lineRule="auto"/>
        <w:contextualSpacing/>
        <w:jc w:val="center"/>
        <w:rPr>
          <w:rFonts w:ascii="Times New Roman" w:hAnsi="Times New Roman" w:cs="Times New Roman"/>
          <w:b/>
          <w:i/>
          <w:sz w:val="28"/>
          <w:szCs w:val="28"/>
        </w:rPr>
      </w:pPr>
    </w:p>
    <w:p w:rsidR="005C40B2" w:rsidRPr="00C03DDA" w:rsidRDefault="005C40B2" w:rsidP="005C40B2">
      <w:pPr>
        <w:spacing w:after="0" w:line="240" w:lineRule="auto"/>
        <w:contextualSpacing/>
        <w:jc w:val="center"/>
        <w:rPr>
          <w:rFonts w:ascii="Times New Roman" w:hAnsi="Times New Roman" w:cs="Times New Roman"/>
          <w:b/>
          <w:i/>
          <w:sz w:val="28"/>
          <w:szCs w:val="28"/>
        </w:rPr>
      </w:pPr>
    </w:p>
    <w:p w:rsidR="005C40B2" w:rsidRPr="00C03DDA" w:rsidRDefault="005C40B2" w:rsidP="005C40B2">
      <w:pPr>
        <w:spacing w:after="0" w:line="240" w:lineRule="auto"/>
        <w:contextualSpacing/>
        <w:jc w:val="right"/>
        <w:rPr>
          <w:rFonts w:ascii="Times New Roman" w:hAnsi="Times New Roman" w:cs="Times New Roman"/>
          <w:b/>
          <w:sz w:val="28"/>
          <w:szCs w:val="28"/>
        </w:rPr>
      </w:pPr>
      <w:r w:rsidRPr="00C03DDA">
        <w:rPr>
          <w:rFonts w:ascii="Times New Roman" w:hAnsi="Times New Roman" w:cs="Times New Roman"/>
          <w:b/>
          <w:sz w:val="28"/>
          <w:szCs w:val="28"/>
        </w:rPr>
        <w:t xml:space="preserve">Учитель-логопед </w:t>
      </w:r>
    </w:p>
    <w:p w:rsidR="005C40B2" w:rsidRPr="00C03DDA" w:rsidRDefault="00DE5497" w:rsidP="00DE5497">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Карманова И.Н.</w:t>
      </w:r>
    </w:p>
    <w:p w:rsidR="005C40B2" w:rsidRDefault="005C40B2" w:rsidP="005C40B2">
      <w:pPr>
        <w:spacing w:after="0" w:line="240" w:lineRule="auto"/>
        <w:contextualSpacing/>
        <w:jc w:val="right"/>
        <w:rPr>
          <w:rFonts w:ascii="Times New Roman" w:hAnsi="Times New Roman" w:cs="Times New Roman"/>
          <w:b/>
          <w:sz w:val="28"/>
          <w:szCs w:val="28"/>
        </w:rPr>
      </w:pPr>
    </w:p>
    <w:p w:rsidR="005C40B2" w:rsidRPr="00B95C10" w:rsidRDefault="005C40B2" w:rsidP="00DE5497">
      <w:pPr>
        <w:spacing w:after="0" w:line="240" w:lineRule="auto"/>
        <w:contextualSpacing/>
        <w:jc w:val="center"/>
        <w:rPr>
          <w:rFonts w:ascii="Times New Roman" w:hAnsi="Times New Roman" w:cs="Times New Roman"/>
          <w:sz w:val="28"/>
          <w:szCs w:val="28"/>
        </w:rPr>
      </w:pPr>
    </w:p>
    <w:p w:rsidR="005C40B2" w:rsidRPr="00B95C10" w:rsidRDefault="005C40B2" w:rsidP="005C40B2">
      <w:pPr>
        <w:spacing w:after="0" w:line="240" w:lineRule="auto"/>
        <w:contextualSpacing/>
        <w:jc w:val="center"/>
        <w:rPr>
          <w:rFonts w:ascii="Times New Roman" w:hAnsi="Times New Roman" w:cs="Times New Roman"/>
          <w:sz w:val="28"/>
          <w:szCs w:val="28"/>
        </w:rPr>
      </w:pPr>
    </w:p>
    <w:p w:rsidR="005C40B2" w:rsidRDefault="005C40B2" w:rsidP="005C40B2">
      <w:pPr>
        <w:spacing w:after="0" w:line="240" w:lineRule="auto"/>
        <w:contextualSpacing/>
        <w:jc w:val="center"/>
        <w:rPr>
          <w:rFonts w:ascii="Times New Roman" w:hAnsi="Times New Roman" w:cs="Times New Roman"/>
          <w:sz w:val="28"/>
          <w:szCs w:val="28"/>
        </w:rPr>
      </w:pPr>
    </w:p>
    <w:p w:rsidR="005C40B2" w:rsidRPr="00C03DDA" w:rsidRDefault="005C40B2" w:rsidP="00DE5497">
      <w:pPr>
        <w:spacing w:after="0" w:line="240" w:lineRule="auto"/>
        <w:contextualSpacing/>
        <w:rPr>
          <w:rFonts w:ascii="Times New Roman" w:hAnsi="Times New Roman" w:cs="Times New Roman"/>
          <w:sz w:val="28"/>
          <w:szCs w:val="28"/>
        </w:rPr>
      </w:pPr>
    </w:p>
    <w:p w:rsidR="005C40B2" w:rsidRDefault="005C40B2" w:rsidP="00DE5497">
      <w:pPr>
        <w:spacing w:after="0" w:line="240" w:lineRule="auto"/>
        <w:contextualSpacing/>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5C40B2" w:rsidRDefault="005C40B2" w:rsidP="005C40B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родителей на тему: </w:t>
      </w:r>
    </w:p>
    <w:p w:rsidR="005C40B2" w:rsidRDefault="005C40B2" w:rsidP="005C40B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«Фонематический слух – основа правильной речи»</w:t>
      </w:r>
    </w:p>
    <w:p w:rsidR="005C40B2" w:rsidRPr="00B95C10" w:rsidRDefault="005C40B2" w:rsidP="005C40B2">
      <w:pPr>
        <w:spacing w:after="0" w:line="240" w:lineRule="auto"/>
        <w:contextualSpacing/>
        <w:jc w:val="center"/>
        <w:rPr>
          <w:rFonts w:ascii="Times New Roman" w:hAnsi="Times New Roman" w:cs="Times New Roman"/>
          <w:b/>
          <w:sz w:val="28"/>
          <w:szCs w:val="28"/>
        </w:rPr>
      </w:pPr>
    </w:p>
    <w:p w:rsidR="005C40B2" w:rsidRDefault="005C40B2" w:rsidP="005C40B2">
      <w:pPr>
        <w:spacing w:after="0" w:line="240" w:lineRule="auto"/>
        <w:ind w:firstLine="851"/>
        <w:contextualSpacing/>
        <w:jc w:val="both"/>
        <w:rPr>
          <w:rFonts w:ascii="Times New Roman" w:hAnsi="Times New Roman" w:cs="Times New Roman"/>
          <w:sz w:val="28"/>
          <w:szCs w:val="28"/>
        </w:rPr>
      </w:pPr>
      <w:r w:rsidRPr="00C03DDA">
        <w:rPr>
          <w:rFonts w:ascii="Times New Roman" w:hAnsi="Times New Roman" w:cs="Times New Roman"/>
          <w:i/>
          <w:sz w:val="28"/>
          <w:szCs w:val="28"/>
          <w:u w:val="single"/>
        </w:rPr>
        <w:t>Цель</w:t>
      </w:r>
      <w:r w:rsidRPr="00867084">
        <w:rPr>
          <w:rFonts w:ascii="Times New Roman" w:hAnsi="Times New Roman" w:cs="Times New Roman"/>
          <w:sz w:val="28"/>
          <w:szCs w:val="28"/>
        </w:rPr>
        <w:t xml:space="preserve">: </w:t>
      </w:r>
      <w:r>
        <w:rPr>
          <w:rFonts w:ascii="Times New Roman" w:hAnsi="Times New Roman" w:cs="Times New Roman"/>
          <w:sz w:val="28"/>
          <w:szCs w:val="28"/>
        </w:rPr>
        <w:t>познакомить родителей с принципами и приёмами развития навыков звукового анализа и синтеза.</w:t>
      </w:r>
    </w:p>
    <w:p w:rsidR="005C40B2" w:rsidRDefault="005C40B2" w:rsidP="005C40B2">
      <w:pPr>
        <w:spacing w:after="0" w:line="240" w:lineRule="auto"/>
        <w:ind w:firstLine="851"/>
        <w:contextualSpacing/>
        <w:jc w:val="both"/>
        <w:rPr>
          <w:rFonts w:ascii="Times New Roman" w:hAnsi="Times New Roman" w:cs="Times New Roman"/>
          <w:i/>
          <w:sz w:val="28"/>
          <w:szCs w:val="28"/>
          <w:u w:val="single"/>
        </w:rPr>
      </w:pPr>
    </w:p>
    <w:p w:rsidR="005C40B2" w:rsidRDefault="005C40B2" w:rsidP="005C40B2">
      <w:pPr>
        <w:spacing w:after="0" w:line="240" w:lineRule="auto"/>
        <w:contextualSpacing/>
        <w:jc w:val="center"/>
        <w:rPr>
          <w:rFonts w:ascii="Times New Roman" w:hAnsi="Times New Roman" w:cs="Times New Roman"/>
          <w:i/>
          <w:sz w:val="28"/>
          <w:szCs w:val="28"/>
          <w:u w:val="single"/>
        </w:rPr>
      </w:pPr>
      <w:r w:rsidRPr="00C03DDA">
        <w:rPr>
          <w:rFonts w:ascii="Times New Roman" w:hAnsi="Times New Roman" w:cs="Times New Roman"/>
          <w:i/>
          <w:sz w:val="28"/>
          <w:szCs w:val="28"/>
          <w:u w:val="single"/>
        </w:rPr>
        <w:t xml:space="preserve">Ход </w:t>
      </w:r>
      <w:r>
        <w:rPr>
          <w:rFonts w:ascii="Times New Roman" w:hAnsi="Times New Roman" w:cs="Times New Roman"/>
          <w:i/>
          <w:sz w:val="28"/>
          <w:szCs w:val="28"/>
          <w:u w:val="single"/>
        </w:rPr>
        <w:t>консультации</w:t>
      </w:r>
    </w:p>
    <w:p w:rsidR="005C40B2" w:rsidRDefault="005C40B2" w:rsidP="005C40B2">
      <w:pPr>
        <w:pStyle w:val="a3"/>
        <w:numPr>
          <w:ilvl w:val="0"/>
          <w:numId w:val="1"/>
        </w:numPr>
        <w:spacing w:after="0" w:line="240" w:lineRule="auto"/>
        <w:ind w:left="851" w:hanging="425"/>
        <w:jc w:val="both"/>
        <w:rPr>
          <w:rFonts w:ascii="Times New Roman" w:hAnsi="Times New Roman" w:cs="Times New Roman"/>
          <w:b/>
          <w:sz w:val="28"/>
          <w:szCs w:val="28"/>
        </w:rPr>
      </w:pPr>
      <w:r w:rsidRPr="002C4193">
        <w:rPr>
          <w:rFonts w:ascii="Times New Roman" w:hAnsi="Times New Roman" w:cs="Times New Roman"/>
          <w:b/>
          <w:sz w:val="28"/>
          <w:szCs w:val="28"/>
        </w:rPr>
        <w:t>В</w:t>
      </w:r>
      <w:r>
        <w:rPr>
          <w:rFonts w:ascii="Times New Roman" w:hAnsi="Times New Roman" w:cs="Times New Roman"/>
          <w:b/>
          <w:sz w:val="28"/>
          <w:szCs w:val="28"/>
        </w:rPr>
        <w:t>водная беседа.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A93C4F"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w:t>
      </w:r>
      <w:proofErr w:type="spellStart"/>
      <w:r w:rsidRPr="00F64BEE">
        <w:rPr>
          <w:rFonts w:ascii="Times New Roman" w:eastAsia="Times New Roman" w:hAnsi="Times New Roman" w:cs="Times New Roman"/>
          <w:color w:val="000000"/>
          <w:sz w:val="28"/>
          <w:szCs w:val="28"/>
          <w:lang w:eastAsia="ru-RU"/>
        </w:rPr>
        <w:t>несформированности</w:t>
      </w:r>
      <w:proofErr w:type="spellEnd"/>
      <w:r w:rsidRPr="00F64BEE">
        <w:rPr>
          <w:rFonts w:ascii="Times New Roman" w:eastAsia="Times New Roman" w:hAnsi="Times New Roman" w:cs="Times New Roman"/>
          <w:color w:val="000000"/>
          <w:sz w:val="28"/>
          <w:szCs w:val="28"/>
          <w:lang w:eastAsia="ru-RU"/>
        </w:rPr>
        <w:t xml:space="preserve"> </w:t>
      </w:r>
      <w:proofErr w:type="spellStart"/>
      <w:r w:rsidRPr="00F64BEE">
        <w:rPr>
          <w:rFonts w:ascii="Times New Roman" w:eastAsia="Times New Roman" w:hAnsi="Times New Roman" w:cs="Times New Roman"/>
          <w:color w:val="000000"/>
          <w:sz w:val="28"/>
          <w:szCs w:val="28"/>
          <w:lang w:eastAsia="ru-RU"/>
        </w:rPr>
        <w:t>звукоразличения</w:t>
      </w:r>
      <w:proofErr w:type="spellEnd"/>
      <w:r w:rsidRPr="00F64BEE">
        <w:rPr>
          <w:rFonts w:ascii="Times New Roman" w:eastAsia="Times New Roman" w:hAnsi="Times New Roman" w:cs="Times New Roman"/>
          <w:color w:val="000000"/>
          <w:sz w:val="28"/>
          <w:szCs w:val="28"/>
          <w:lang w:eastAsia="ru-RU"/>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sidR="00A93C4F">
        <w:rPr>
          <w:rFonts w:ascii="Times New Roman" w:eastAsia="Times New Roman" w:hAnsi="Times New Roman" w:cs="Times New Roman"/>
          <w:color w:val="000000"/>
          <w:sz w:val="28"/>
          <w:szCs w:val="28"/>
          <w:lang w:eastAsia="ru-RU"/>
        </w:rPr>
        <w:t xml:space="preserve"> </w:t>
      </w:r>
    </w:p>
    <w:p w:rsidR="00A93C4F" w:rsidRDefault="00A93C4F"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A93C4F" w:rsidRPr="00A93C4F" w:rsidRDefault="00A93C4F" w:rsidP="00A93C4F">
      <w:pPr>
        <w:pStyle w:val="a3"/>
        <w:numPr>
          <w:ilvl w:val="0"/>
          <w:numId w:val="1"/>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93C4F">
        <w:rPr>
          <w:rFonts w:ascii="Times New Roman" w:eastAsia="Times New Roman" w:hAnsi="Times New Roman" w:cs="Times New Roman"/>
          <w:b/>
          <w:color w:val="000000"/>
          <w:sz w:val="28"/>
          <w:szCs w:val="28"/>
          <w:lang w:eastAsia="ru-RU"/>
        </w:rPr>
        <w:t>Игровые приемы развития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ознакомление с миром слов (слова звучат по-разному и пох</w:t>
      </w:r>
      <w:r>
        <w:rPr>
          <w:rFonts w:ascii="Times New Roman" w:eastAsia="Times New Roman" w:hAnsi="Times New Roman" w:cs="Times New Roman"/>
          <w:color w:val="000000"/>
          <w:sz w:val="28"/>
          <w:szCs w:val="28"/>
          <w:lang w:eastAsia="ru-RU"/>
        </w:rPr>
        <w:t>оже, бывают длинные и короткие);</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 xml:space="preserve">умение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различать звуки на с</w:t>
      </w:r>
      <w:r>
        <w:rPr>
          <w:rFonts w:ascii="Times New Roman" w:eastAsia="Times New Roman" w:hAnsi="Times New Roman" w:cs="Times New Roman"/>
          <w:color w:val="000000"/>
          <w:sz w:val="28"/>
          <w:szCs w:val="28"/>
          <w:lang w:eastAsia="ru-RU"/>
        </w:rPr>
        <w:t>лух, твердые и мягкие согласные;</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lastRenderedPageBreak/>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rsidR="00F64BEE" w:rsidRP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выработка дикции — отчетливое, произношение каждого звука изолированно, в словах, а также во фразовой речи.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w:t>
      </w:r>
      <w:r w:rsidR="00906184">
        <w:rPr>
          <w:rFonts w:ascii="Times New Roman" w:eastAsia="Times New Roman" w:hAnsi="Times New Roman" w:cs="Times New Roman"/>
          <w:b/>
          <w:bCs/>
          <w:i/>
          <w:color w:val="000000"/>
          <w:sz w:val="28"/>
          <w:szCs w:val="28"/>
          <w:lang w:eastAsia="ru-RU"/>
        </w:rPr>
        <w:t xml:space="preserve"> на развитие слухового внимания</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906184" w:rsidRDefault="0090618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w:t>
      </w:r>
      <w:proofErr w:type="spellStart"/>
      <w:r w:rsidRPr="00906184">
        <w:rPr>
          <w:rFonts w:ascii="Times New Roman" w:eastAsia="Times New Roman" w:hAnsi="Times New Roman" w:cs="Times New Roman"/>
          <w:i/>
          <w:color w:val="000000"/>
          <w:sz w:val="28"/>
          <w:szCs w:val="28"/>
          <w:lang w:eastAsia="ru-RU"/>
        </w:rPr>
        <w:t>Повторялки</w:t>
      </w:r>
      <w:proofErr w:type="spellEnd"/>
      <w:r w:rsidRPr="00906184">
        <w:rPr>
          <w:rFonts w:ascii="Times New Roman" w:eastAsia="Times New Roman" w:hAnsi="Times New Roman" w:cs="Times New Roman"/>
          <w:i/>
          <w:color w:val="000000"/>
          <w:sz w:val="28"/>
          <w:szCs w:val="28"/>
          <w:lang w:eastAsia="ru-RU"/>
        </w:rPr>
        <w:t>»</w:t>
      </w:r>
    </w:p>
    <w:p w:rsidR="00F64BEE"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00F64BEE"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906184" w:rsidRPr="00906184" w:rsidTr="00906184">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F64BEE" w:rsidRPr="00906184"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906184" w:rsidRPr="00906184" w:rsidTr="00906184">
        <w:trPr>
          <w:jc w:val="center"/>
        </w:trPr>
        <w:tc>
          <w:tcPr>
            <w:tcW w:w="2406"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2"/>
      </w:tblGrid>
      <w:tr w:rsidR="00906184" w:rsidRPr="00906184" w:rsidTr="00906184">
        <w:trPr>
          <w:jc w:val="center"/>
        </w:trPr>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906184" w:rsidRPr="00906184" w:rsidRDefault="00906184" w:rsidP="00906184">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«Шутки – минутки»</w:t>
      </w: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tc>
      </w:tr>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Тили-бом! Тили-бом! Загорелся кошкин том.</w:t>
            </w:r>
          </w:p>
        </w:tc>
        <w:tc>
          <w:tcPr>
            <w:tcW w:w="4814"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906184" w:rsidRPr="00F64BEE"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Pr="00906184" w:rsidRDefault="00906184" w:rsidP="00906184">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F64BEE" w:rsidRDefault="00F64BEE"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9D3097" w:rsidRPr="00F64BEE" w:rsidRDefault="009D3097"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9D3097"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90"/>
      </w:tblGrid>
      <w:tr w:rsidR="009D3097" w:rsidRPr="009D3097" w:rsidTr="009D3097">
        <w:trPr>
          <w:jc w:val="center"/>
        </w:trPr>
        <w:tc>
          <w:tcPr>
            <w:tcW w:w="2835"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Начинают есть ... (бананы)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rsidR="009D3097" w:rsidRDefault="009D3097" w:rsidP="009D3097">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Pr="00F64BEE" w:rsidRDefault="00F64BEE" w:rsidP="009D3097">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lastRenderedPageBreak/>
        <w:t>Игры на развитие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«Длинное – короткое»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Предложите ребенку назвать предмет в комнате с заданным звуком. Например: Что заканчивается на "А"; что начитается на "С", в середине слова звук "Т" и т.д.</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sidR="00B401B3">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C40B2" w:rsidRDefault="005C40B2" w:rsidP="005C40B2">
      <w:pPr>
        <w:spacing w:after="0" w:line="240" w:lineRule="auto"/>
        <w:jc w:val="center"/>
        <w:rPr>
          <w:rFonts w:ascii="Times New Roman" w:hAnsi="Times New Roman" w:cs="Times New Roman"/>
          <w:b/>
          <w:sz w:val="28"/>
          <w:szCs w:val="28"/>
        </w:rPr>
      </w:pPr>
    </w:p>
    <w:p w:rsidR="005C40B2" w:rsidRDefault="005C40B2" w:rsidP="005C40B2">
      <w:pPr>
        <w:spacing w:after="0" w:line="240" w:lineRule="auto"/>
        <w:jc w:val="center"/>
        <w:rPr>
          <w:rFonts w:ascii="Times New Roman" w:hAnsi="Times New Roman" w:cs="Times New Roman"/>
          <w:b/>
          <w:sz w:val="28"/>
          <w:szCs w:val="28"/>
        </w:rPr>
      </w:pPr>
    </w:p>
    <w:p w:rsidR="005C40B2" w:rsidRPr="00E50B30" w:rsidRDefault="005C40B2" w:rsidP="005C40B2">
      <w:pPr>
        <w:spacing w:after="0" w:line="240" w:lineRule="auto"/>
        <w:jc w:val="center"/>
        <w:rPr>
          <w:rFonts w:ascii="Times New Roman" w:hAnsi="Times New Roman" w:cs="Times New Roman"/>
          <w:b/>
          <w:sz w:val="28"/>
          <w:szCs w:val="28"/>
        </w:rPr>
      </w:pPr>
      <w:r w:rsidRPr="00E50B30">
        <w:rPr>
          <w:rFonts w:ascii="Times New Roman" w:hAnsi="Times New Roman" w:cs="Times New Roman"/>
          <w:b/>
          <w:sz w:val="28"/>
          <w:szCs w:val="28"/>
        </w:rPr>
        <w:t>Литература</w:t>
      </w:r>
    </w:p>
    <w:p w:rsidR="005C40B2" w:rsidRPr="00306D98"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hAnsi="Times New Roman" w:cs="Times New Roman"/>
          <w:sz w:val="28"/>
          <w:szCs w:val="28"/>
          <w:shd w:val="clear" w:color="auto" w:fill="FFFFFF"/>
        </w:rPr>
        <w:t>Гомзяк</w:t>
      </w:r>
      <w:proofErr w:type="spellEnd"/>
      <w:r w:rsidRPr="00306D98">
        <w:rPr>
          <w:rFonts w:ascii="Times New Roman" w:hAnsi="Times New Roman" w:cs="Times New Roman"/>
          <w:sz w:val="28"/>
          <w:szCs w:val="28"/>
          <w:shd w:val="clear" w:color="auto" w:fill="FFFFFF"/>
        </w:rPr>
        <w:t>: Организация логопедической работы с детьми 5-7лет с ОНР III уровня. – М.: ГНОМ и Д, 2014 - 142 с.</w:t>
      </w:r>
    </w:p>
    <w:p w:rsidR="005C40B2" w:rsidRPr="00982D9A"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eastAsia="Times New Roman" w:hAnsi="Times New Roman" w:cs="Times New Roman"/>
          <w:color w:val="000000"/>
          <w:sz w:val="28"/>
          <w:szCs w:val="28"/>
          <w:shd w:val="clear" w:color="auto" w:fill="FFFFFF"/>
          <w:lang w:eastAsia="ru-RU"/>
        </w:rPr>
        <w:t>Нищева</w:t>
      </w:r>
      <w:proofErr w:type="spellEnd"/>
      <w:r w:rsidRPr="00306D98">
        <w:rPr>
          <w:rFonts w:ascii="Times New Roman" w:eastAsia="Times New Roman" w:hAnsi="Times New Roman" w:cs="Times New Roman"/>
          <w:color w:val="000000"/>
          <w:sz w:val="28"/>
          <w:szCs w:val="28"/>
          <w:shd w:val="clear" w:color="auto" w:fill="FFFFFF"/>
          <w:lang w:eastAsia="ru-RU"/>
        </w:rPr>
        <w:t xml:space="preserve">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 – 352 с.</w:t>
      </w:r>
    </w:p>
    <w:p w:rsidR="00907CD5" w:rsidRDefault="005C40B2" w:rsidP="005C1287">
      <w:pPr>
        <w:pStyle w:val="a3"/>
        <w:numPr>
          <w:ilvl w:val="0"/>
          <w:numId w:val="2"/>
        </w:numPr>
        <w:spacing w:after="0" w:line="240" w:lineRule="auto"/>
        <w:ind w:left="850" w:hanging="425"/>
        <w:jc w:val="both"/>
      </w:pPr>
      <w:r w:rsidRPr="00B401B3">
        <w:rPr>
          <w:rFonts w:ascii="Times New Roman" w:eastAsia="Times New Roman" w:hAnsi="Times New Roman" w:cs="Times New Roman"/>
          <w:color w:val="000000"/>
          <w:sz w:val="28"/>
          <w:szCs w:val="28"/>
          <w:shd w:val="clear" w:color="auto" w:fill="FFFFFF"/>
          <w:lang w:eastAsia="ru-RU"/>
        </w:rPr>
        <w:lastRenderedPageBreak/>
        <w:t>Филичева Т.Б. Воспитание и обучение детей дошкольного возраста с общим недоразвитием речи. Программно-методические рекомендации. – М.: Дрофа, 2009. – 189 с.</w:t>
      </w:r>
    </w:p>
    <w:sectPr w:rsidR="00907CD5" w:rsidSect="005C40B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AF"/>
    <w:rsid w:val="004F07AF"/>
    <w:rsid w:val="005C40B2"/>
    <w:rsid w:val="0067354C"/>
    <w:rsid w:val="0079587A"/>
    <w:rsid w:val="008138FF"/>
    <w:rsid w:val="00906184"/>
    <w:rsid w:val="00907CD5"/>
    <w:rsid w:val="009D3097"/>
    <w:rsid w:val="00A93C4F"/>
    <w:rsid w:val="00B401B3"/>
    <w:rsid w:val="00DE5497"/>
    <w:rsid w:val="00F6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RePack by Diakov</cp:lastModifiedBy>
  <cp:revision>10</cp:revision>
  <dcterms:created xsi:type="dcterms:W3CDTF">2018-07-24T17:26:00Z</dcterms:created>
  <dcterms:modified xsi:type="dcterms:W3CDTF">2022-04-17T17:50:00Z</dcterms:modified>
</cp:coreProperties>
</file>